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E10E8" w14:textId="77777777" w:rsidR="004E100E" w:rsidRDefault="004E100E" w:rsidP="004E100E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Young Adult Mental Health Pathway, NHS Community Grants Programme</w:t>
      </w:r>
    </w:p>
    <w:p w14:paraId="46DB9768" w14:textId="77777777" w:rsidR="004E100E" w:rsidRPr="006E304C" w:rsidRDefault="004E100E" w:rsidP="004E100E">
      <w:pPr>
        <w:rPr>
          <w:rFonts w:cstheme="minorHAnsi"/>
          <w:b/>
          <w:bCs/>
          <w:sz w:val="28"/>
          <w:szCs w:val="28"/>
        </w:rPr>
      </w:pPr>
      <w:r w:rsidRPr="006E304C">
        <w:rPr>
          <w:rFonts w:cstheme="minorHAnsi"/>
          <w:b/>
          <w:bCs/>
          <w:sz w:val="28"/>
          <w:szCs w:val="28"/>
        </w:rPr>
        <w:t>Small Grants, 202</w:t>
      </w:r>
      <w:r>
        <w:rPr>
          <w:rFonts w:cstheme="minorHAnsi"/>
          <w:b/>
          <w:bCs/>
          <w:sz w:val="28"/>
          <w:szCs w:val="28"/>
        </w:rPr>
        <w:t>2</w:t>
      </w:r>
    </w:p>
    <w:p w14:paraId="714C45D2" w14:textId="77777777" w:rsidR="004E100E" w:rsidRDefault="004E100E" w:rsidP="004E100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Young K&amp;C is delighted to be distributing a new grants fund for the voluntary and community sector, in partnership with NHS </w:t>
      </w:r>
      <w:proofErr w:type="gramStart"/>
      <w:r>
        <w:rPr>
          <w:rFonts w:cstheme="minorHAnsi"/>
          <w:sz w:val="24"/>
          <w:szCs w:val="24"/>
        </w:rPr>
        <w:t>North West</w:t>
      </w:r>
      <w:proofErr w:type="gramEnd"/>
      <w:r>
        <w:rPr>
          <w:rFonts w:cstheme="minorHAnsi"/>
          <w:sz w:val="24"/>
          <w:szCs w:val="24"/>
        </w:rPr>
        <w:t xml:space="preserve"> London.  </w:t>
      </w:r>
    </w:p>
    <w:p w14:paraId="161F8FB7" w14:textId="77777777" w:rsidR="004E100E" w:rsidRPr="004817B8" w:rsidRDefault="004E100E" w:rsidP="004E100E">
      <w:pPr>
        <w:rPr>
          <w:b/>
          <w:bCs/>
          <w:sz w:val="24"/>
          <w:szCs w:val="24"/>
        </w:rPr>
      </w:pPr>
      <w:r w:rsidRPr="004817B8">
        <w:rPr>
          <w:rFonts w:cstheme="minorHAnsi"/>
          <w:b/>
          <w:bCs/>
          <w:sz w:val="24"/>
          <w:szCs w:val="24"/>
        </w:rPr>
        <w:t xml:space="preserve">Background - </w:t>
      </w:r>
      <w:r w:rsidRPr="004817B8">
        <w:rPr>
          <w:b/>
          <w:bCs/>
          <w:sz w:val="24"/>
          <w:szCs w:val="24"/>
        </w:rPr>
        <w:t xml:space="preserve">NHS </w:t>
      </w:r>
      <w:proofErr w:type="gramStart"/>
      <w:r w:rsidRPr="004817B8">
        <w:rPr>
          <w:b/>
          <w:bCs/>
          <w:sz w:val="24"/>
          <w:szCs w:val="24"/>
        </w:rPr>
        <w:t>North West</w:t>
      </w:r>
      <w:proofErr w:type="gramEnd"/>
      <w:r w:rsidRPr="004817B8">
        <w:rPr>
          <w:b/>
          <w:bCs/>
          <w:sz w:val="24"/>
          <w:szCs w:val="24"/>
        </w:rPr>
        <w:t xml:space="preserve"> London Young Adult Mental Health Pathway</w:t>
      </w:r>
    </w:p>
    <w:p w14:paraId="53D90DDC" w14:textId="77777777" w:rsidR="004E100E" w:rsidRPr="00F76439" w:rsidRDefault="004E100E" w:rsidP="004E100E">
      <w:pPr>
        <w:rPr>
          <w:rFonts w:cstheme="minorHAnsi"/>
          <w:sz w:val="24"/>
          <w:szCs w:val="24"/>
        </w:rPr>
      </w:pPr>
      <w:proofErr w:type="gramStart"/>
      <w:r w:rsidRPr="00F76439">
        <w:rPr>
          <w:rFonts w:cstheme="minorHAnsi"/>
          <w:sz w:val="24"/>
          <w:szCs w:val="24"/>
        </w:rPr>
        <w:t>North West</w:t>
      </w:r>
      <w:proofErr w:type="gramEnd"/>
      <w:r w:rsidRPr="00F76439">
        <w:rPr>
          <w:rFonts w:cstheme="minorHAnsi"/>
          <w:sz w:val="24"/>
          <w:szCs w:val="24"/>
        </w:rPr>
        <w:t xml:space="preserve"> London Integrated Care System </w:t>
      </w:r>
      <w:r>
        <w:rPr>
          <w:rFonts w:cstheme="minorHAnsi"/>
          <w:sz w:val="24"/>
          <w:szCs w:val="24"/>
        </w:rPr>
        <w:t>is planning to</w:t>
      </w:r>
      <w:r w:rsidRPr="00F76439">
        <w:rPr>
          <w:rFonts w:cstheme="minorHAnsi"/>
          <w:sz w:val="24"/>
          <w:szCs w:val="24"/>
        </w:rPr>
        <w:t xml:space="preserve"> implement a new mental health model of care for 16 to 25 year olds – a Young Adult Mental Health Pathway </w:t>
      </w:r>
      <w:r>
        <w:rPr>
          <w:rFonts w:cstheme="minorHAnsi"/>
          <w:sz w:val="24"/>
          <w:szCs w:val="24"/>
        </w:rPr>
        <w:t>–</w:t>
      </w:r>
      <w:r w:rsidRPr="00F76439">
        <w:rPr>
          <w:rFonts w:cstheme="minorHAnsi"/>
          <w:sz w:val="24"/>
          <w:szCs w:val="24"/>
        </w:rPr>
        <w:t xml:space="preserve"> in North West London boroughs during 2021-22, including the Royal Borough of Kensington &amp; Chelsea. </w:t>
      </w:r>
    </w:p>
    <w:p w14:paraId="48F59B78" w14:textId="77777777" w:rsidR="004E100E" w:rsidRPr="00F76439" w:rsidRDefault="004E100E" w:rsidP="004E100E">
      <w:pPr>
        <w:rPr>
          <w:rFonts w:cstheme="minorHAnsi"/>
          <w:sz w:val="24"/>
          <w:szCs w:val="24"/>
        </w:rPr>
      </w:pPr>
      <w:r w:rsidRPr="00F76439">
        <w:rPr>
          <w:rFonts w:cstheme="minorHAnsi"/>
          <w:sz w:val="24"/>
          <w:szCs w:val="24"/>
        </w:rPr>
        <w:t>The model will be tailored to meet local needs and have impact on</w:t>
      </w:r>
      <w:r>
        <w:rPr>
          <w:rFonts w:cstheme="minorHAnsi"/>
          <w:sz w:val="24"/>
          <w:szCs w:val="24"/>
        </w:rPr>
        <w:t>:</w:t>
      </w:r>
    </w:p>
    <w:p w14:paraId="115A2FAD" w14:textId="77777777" w:rsidR="004E100E" w:rsidRDefault="004E100E" w:rsidP="004E100E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F76439">
        <w:rPr>
          <w:rFonts w:eastAsia="Times New Roman" w:cstheme="minorHAnsi"/>
          <w:sz w:val="24"/>
          <w:szCs w:val="24"/>
        </w:rPr>
        <w:t xml:space="preserve">Improving outcomes for </w:t>
      </w:r>
      <w:proofErr w:type="gramStart"/>
      <w:r w:rsidRPr="00F76439">
        <w:rPr>
          <w:rFonts w:eastAsia="Times New Roman" w:cstheme="minorHAnsi"/>
          <w:sz w:val="24"/>
          <w:szCs w:val="24"/>
        </w:rPr>
        <w:t>16-25 year olds</w:t>
      </w:r>
      <w:proofErr w:type="gramEnd"/>
    </w:p>
    <w:p w14:paraId="4BE3B499" w14:textId="77777777" w:rsidR="004E100E" w:rsidRDefault="004E100E" w:rsidP="004E100E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F76439">
        <w:rPr>
          <w:rFonts w:eastAsia="Times New Roman" w:cstheme="minorHAnsi"/>
          <w:sz w:val="24"/>
          <w:szCs w:val="24"/>
        </w:rPr>
        <w:t>Reducing health inequalities</w:t>
      </w:r>
    </w:p>
    <w:p w14:paraId="7994269F" w14:textId="77777777" w:rsidR="004E100E" w:rsidRDefault="004E100E" w:rsidP="004E100E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F76439">
        <w:rPr>
          <w:rFonts w:eastAsia="Times New Roman" w:cstheme="minorHAnsi"/>
          <w:sz w:val="24"/>
          <w:szCs w:val="24"/>
        </w:rPr>
        <w:t>Improving access and quality of mental health provision for young adults</w:t>
      </w:r>
    </w:p>
    <w:p w14:paraId="439AA82F" w14:textId="77777777" w:rsidR="004E100E" w:rsidRPr="00F76439" w:rsidRDefault="004E100E" w:rsidP="004E100E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F76439">
        <w:rPr>
          <w:rFonts w:eastAsia="Times New Roman" w:cstheme="minorHAnsi"/>
          <w:sz w:val="24"/>
          <w:szCs w:val="24"/>
        </w:rPr>
        <w:t>Engagement and navigation of services.</w:t>
      </w:r>
    </w:p>
    <w:p w14:paraId="1F32E7D2" w14:textId="77777777" w:rsidR="004E100E" w:rsidRPr="00F76439" w:rsidRDefault="004E100E" w:rsidP="004E100E">
      <w:pPr>
        <w:ind w:left="1440"/>
        <w:contextualSpacing/>
        <w:rPr>
          <w:rFonts w:cstheme="minorHAnsi"/>
          <w:sz w:val="24"/>
          <w:szCs w:val="24"/>
        </w:rPr>
      </w:pPr>
    </w:p>
    <w:p w14:paraId="7EF42778" w14:textId="77777777" w:rsidR="004E100E" w:rsidRPr="00F76439" w:rsidRDefault="004E100E" w:rsidP="004E100E">
      <w:pPr>
        <w:rPr>
          <w:rFonts w:cstheme="minorHAnsi"/>
          <w:sz w:val="24"/>
          <w:szCs w:val="24"/>
        </w:rPr>
      </w:pPr>
      <w:r w:rsidRPr="00F76439">
        <w:rPr>
          <w:rFonts w:cstheme="minorHAnsi"/>
          <w:sz w:val="24"/>
          <w:szCs w:val="24"/>
        </w:rPr>
        <w:t xml:space="preserve">The Young Adult Mental Health Pathway will include implementation of seven components of mental health care in each borough: </w:t>
      </w:r>
    </w:p>
    <w:p w14:paraId="779B3208" w14:textId="77777777" w:rsidR="004E100E" w:rsidRPr="00F76439" w:rsidRDefault="004E100E" w:rsidP="004E100E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F76439">
        <w:rPr>
          <w:rFonts w:eastAsia="Times New Roman" w:cstheme="minorHAnsi"/>
          <w:sz w:val="24"/>
          <w:szCs w:val="24"/>
        </w:rPr>
        <w:t>Multi-agency Young Adult Triage and Partnership Meetings</w:t>
      </w:r>
    </w:p>
    <w:p w14:paraId="17DB5E76" w14:textId="77777777" w:rsidR="004E100E" w:rsidRPr="00F76439" w:rsidRDefault="004E100E" w:rsidP="004E100E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F76439">
        <w:rPr>
          <w:rFonts w:eastAsia="Times New Roman" w:cstheme="minorHAnsi"/>
          <w:sz w:val="24"/>
          <w:szCs w:val="24"/>
        </w:rPr>
        <w:t>Dedicated support for young adults moving from Adolescent to Adult Mental Health Services</w:t>
      </w:r>
    </w:p>
    <w:p w14:paraId="55C38A97" w14:textId="77777777" w:rsidR="004E100E" w:rsidRPr="00F76439" w:rsidRDefault="004E100E" w:rsidP="004E100E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F76439">
        <w:rPr>
          <w:rFonts w:eastAsia="Times New Roman" w:cstheme="minorHAnsi"/>
          <w:sz w:val="24"/>
          <w:szCs w:val="24"/>
        </w:rPr>
        <w:t>Continuity of support for young adults who have experienced adversity including young people who have experienced being in care, youth violence, long-term conditions and being a carer</w:t>
      </w:r>
    </w:p>
    <w:p w14:paraId="49A8A5C3" w14:textId="77777777" w:rsidR="004E100E" w:rsidRPr="00F76439" w:rsidRDefault="004E100E" w:rsidP="004E100E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F76439">
        <w:rPr>
          <w:rFonts w:eastAsia="Times New Roman" w:cstheme="minorHAnsi"/>
          <w:sz w:val="24"/>
          <w:szCs w:val="24"/>
        </w:rPr>
        <w:t xml:space="preserve">Young adult focused therapies and service adaptations </w:t>
      </w:r>
    </w:p>
    <w:p w14:paraId="65EBFAAF" w14:textId="77777777" w:rsidR="004E100E" w:rsidRPr="00F76439" w:rsidRDefault="004E100E" w:rsidP="004E100E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F76439">
        <w:rPr>
          <w:rFonts w:eastAsia="Times New Roman" w:cstheme="minorHAnsi"/>
          <w:sz w:val="24"/>
          <w:szCs w:val="24"/>
        </w:rPr>
        <w:t>Mental health in-reach service</w:t>
      </w:r>
    </w:p>
    <w:p w14:paraId="28FD0B67" w14:textId="77777777" w:rsidR="004E100E" w:rsidRPr="00F76439" w:rsidRDefault="004E100E" w:rsidP="004E100E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F76439">
        <w:rPr>
          <w:rFonts w:eastAsia="Times New Roman" w:cstheme="minorHAnsi"/>
          <w:sz w:val="24"/>
          <w:szCs w:val="24"/>
        </w:rPr>
        <w:t xml:space="preserve">Young adult mental health wellbeing and recovery </w:t>
      </w:r>
      <w:proofErr w:type="gramStart"/>
      <w:r w:rsidRPr="00F76439">
        <w:rPr>
          <w:rFonts w:eastAsia="Times New Roman" w:cstheme="minorHAnsi"/>
          <w:sz w:val="24"/>
          <w:szCs w:val="24"/>
        </w:rPr>
        <w:t>pre</w:t>
      </w:r>
      <w:proofErr w:type="gramEnd"/>
      <w:r w:rsidRPr="00F76439">
        <w:rPr>
          <w:rFonts w:eastAsia="Times New Roman" w:cstheme="minorHAnsi"/>
          <w:sz w:val="24"/>
          <w:szCs w:val="24"/>
        </w:rPr>
        <w:t xml:space="preserve"> and post-treatment support</w:t>
      </w:r>
    </w:p>
    <w:p w14:paraId="0EAB439D" w14:textId="77777777" w:rsidR="004E100E" w:rsidRDefault="004E100E" w:rsidP="004E100E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F76439">
        <w:rPr>
          <w:rFonts w:eastAsia="Times New Roman" w:cstheme="minorHAnsi"/>
          <w:sz w:val="24"/>
          <w:szCs w:val="24"/>
        </w:rPr>
        <w:t>Promotion of good mental health outcomes</w:t>
      </w:r>
    </w:p>
    <w:p w14:paraId="5B4DA5AA" w14:textId="77777777" w:rsidR="004E100E" w:rsidRPr="00F76439" w:rsidRDefault="004E100E" w:rsidP="004E100E">
      <w:pPr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</w:p>
    <w:p w14:paraId="4CD95D79" w14:textId="77777777" w:rsidR="004E100E" w:rsidRPr="00E40193" w:rsidRDefault="004E100E" w:rsidP="004E100E">
      <w:pPr>
        <w:rPr>
          <w:rFonts w:cstheme="minorHAnsi"/>
          <w:sz w:val="24"/>
          <w:szCs w:val="24"/>
        </w:rPr>
      </w:pPr>
      <w:r w:rsidRPr="00F76439">
        <w:rPr>
          <w:rFonts w:cstheme="minorHAnsi"/>
          <w:sz w:val="24"/>
          <w:szCs w:val="24"/>
        </w:rPr>
        <w:t xml:space="preserve">Locally, implementation of the pathway will be steered by a Kensington &amp; Chelsea and Westminster Young Adult Mental Health and Wellbeing partnership.  This </w:t>
      </w:r>
      <w:r>
        <w:rPr>
          <w:rFonts w:cstheme="minorHAnsi"/>
          <w:sz w:val="24"/>
          <w:szCs w:val="24"/>
        </w:rPr>
        <w:t>will be a partnership with representatives of</w:t>
      </w:r>
      <w:r w:rsidRPr="00F76439">
        <w:rPr>
          <w:rFonts w:cstheme="minorHAnsi"/>
          <w:sz w:val="24"/>
          <w:szCs w:val="24"/>
        </w:rPr>
        <w:t xml:space="preserve"> the NHS, Local Authority, Higher Education Institutes and VCSE</w:t>
      </w:r>
      <w:r>
        <w:rPr>
          <w:rFonts w:cstheme="minorHAnsi"/>
          <w:sz w:val="24"/>
          <w:szCs w:val="24"/>
        </w:rPr>
        <w:t xml:space="preserve">.  The Partnership will </w:t>
      </w:r>
      <w:r w:rsidRPr="00F76439">
        <w:rPr>
          <w:rFonts w:cstheme="minorHAnsi"/>
          <w:sz w:val="24"/>
          <w:szCs w:val="24"/>
        </w:rPr>
        <w:t xml:space="preserve">bring together the expertise, </w:t>
      </w:r>
      <w:proofErr w:type="gramStart"/>
      <w:r w:rsidRPr="00F76439">
        <w:rPr>
          <w:rFonts w:cstheme="minorHAnsi"/>
          <w:sz w:val="24"/>
          <w:szCs w:val="24"/>
        </w:rPr>
        <w:t>values</w:t>
      </w:r>
      <w:proofErr w:type="gramEnd"/>
      <w:r w:rsidRPr="00F76439">
        <w:rPr>
          <w:rFonts w:cstheme="minorHAnsi"/>
          <w:sz w:val="24"/>
          <w:szCs w:val="24"/>
        </w:rPr>
        <w:t xml:space="preserve"> and wealth of experience along with young adult and family involvement at the heart, to de</w:t>
      </w:r>
      <w:r w:rsidRPr="00E40193">
        <w:rPr>
          <w:rFonts w:cstheme="minorHAnsi"/>
          <w:sz w:val="24"/>
          <w:szCs w:val="24"/>
        </w:rPr>
        <w:t>velop new and use existing ways to:</w:t>
      </w:r>
    </w:p>
    <w:p w14:paraId="49E3C851" w14:textId="77777777" w:rsidR="004E100E" w:rsidRPr="00E40193" w:rsidRDefault="004E100E" w:rsidP="004E100E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E40193">
        <w:rPr>
          <w:rFonts w:eastAsia="Times New Roman" w:cstheme="minorHAnsi"/>
          <w:sz w:val="24"/>
          <w:szCs w:val="24"/>
        </w:rPr>
        <w:t>address inequalities and better identify unmet need</w:t>
      </w:r>
    </w:p>
    <w:p w14:paraId="4288B1B4" w14:textId="77777777" w:rsidR="004E100E" w:rsidRPr="00E40193" w:rsidRDefault="004E100E" w:rsidP="004E100E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E40193">
        <w:rPr>
          <w:rFonts w:eastAsia="Times New Roman" w:cstheme="minorHAnsi"/>
          <w:sz w:val="24"/>
          <w:szCs w:val="24"/>
        </w:rPr>
        <w:t>improve equality of access to early intervention</w:t>
      </w:r>
    </w:p>
    <w:p w14:paraId="11161DE9" w14:textId="77777777" w:rsidR="004E100E" w:rsidRPr="004E100E" w:rsidRDefault="004E100E" w:rsidP="004E100E">
      <w:pPr>
        <w:rPr>
          <w:rFonts w:ascii="Calibri" w:hAnsi="Calibri" w:cs="Calibri"/>
          <w:sz w:val="20"/>
          <w:szCs w:val="20"/>
        </w:rPr>
      </w:pPr>
    </w:p>
    <w:p w14:paraId="18862D1E" w14:textId="77777777" w:rsidR="004E100E" w:rsidRPr="00A077C2" w:rsidRDefault="004E100E" w:rsidP="004E100E">
      <w:pPr>
        <w:rPr>
          <w:rFonts w:ascii="Calibri" w:hAnsi="Calibri" w:cs="Calibri"/>
          <w:b/>
          <w:bCs/>
          <w:sz w:val="24"/>
          <w:szCs w:val="24"/>
        </w:rPr>
      </w:pPr>
      <w:r w:rsidRPr="00A077C2">
        <w:rPr>
          <w:rFonts w:ascii="Calibri" w:hAnsi="Calibri" w:cs="Calibri"/>
          <w:b/>
          <w:bCs/>
          <w:sz w:val="24"/>
          <w:szCs w:val="24"/>
        </w:rPr>
        <w:t>NHS Community Assets Grant Programme – Aims, Funding and Eligibility</w:t>
      </w:r>
    </w:p>
    <w:p w14:paraId="6E7D9796" w14:textId="77777777" w:rsidR="004E100E" w:rsidRPr="00A077C2" w:rsidRDefault="004E100E" w:rsidP="004E100E">
      <w:pPr>
        <w:contextualSpacing/>
        <w:rPr>
          <w:rFonts w:ascii="Calibri" w:hAnsi="Calibri" w:cs="Calibri"/>
          <w:sz w:val="24"/>
          <w:szCs w:val="24"/>
        </w:rPr>
      </w:pPr>
      <w:r w:rsidRPr="00A077C2">
        <w:rPr>
          <w:rFonts w:ascii="Calibri" w:hAnsi="Calibri" w:cs="Calibri"/>
          <w:sz w:val="24"/>
          <w:szCs w:val="24"/>
        </w:rPr>
        <w:t>The Community Assets Grant Programme has been launched as a component of the Young Adult Mental Health Pathway, with the aims of:</w:t>
      </w:r>
    </w:p>
    <w:p w14:paraId="632D3E77" w14:textId="77777777" w:rsidR="004E100E" w:rsidRDefault="004E100E" w:rsidP="004E100E">
      <w:pPr>
        <w:rPr>
          <w:rFonts w:ascii="Calibri" w:hAnsi="Calibri" w:cs="Calibri"/>
          <w:sz w:val="24"/>
          <w:szCs w:val="24"/>
        </w:rPr>
      </w:pPr>
    </w:p>
    <w:p w14:paraId="59C24780" w14:textId="77777777" w:rsidR="004E100E" w:rsidRPr="00A077C2" w:rsidRDefault="004E100E" w:rsidP="004E100E">
      <w:pPr>
        <w:pStyle w:val="ListParagraph"/>
        <w:numPr>
          <w:ilvl w:val="1"/>
          <w:numId w:val="2"/>
        </w:numPr>
        <w:tabs>
          <w:tab w:val="clear" w:pos="1440"/>
          <w:tab w:val="num" w:pos="709"/>
        </w:tabs>
        <w:ind w:left="709" w:hanging="283"/>
        <w:rPr>
          <w:rFonts w:ascii="Calibri" w:hAnsi="Calibri" w:cs="Calibri"/>
          <w:sz w:val="24"/>
          <w:szCs w:val="24"/>
        </w:rPr>
      </w:pPr>
      <w:r w:rsidRPr="00A077C2">
        <w:rPr>
          <w:rFonts w:ascii="Calibri" w:hAnsi="Calibri" w:cs="Calibri"/>
          <w:sz w:val="24"/>
          <w:szCs w:val="24"/>
        </w:rPr>
        <w:lastRenderedPageBreak/>
        <w:t xml:space="preserve">Building partnerships between the NHS and organisations that support young adult mental health </w:t>
      </w:r>
    </w:p>
    <w:p w14:paraId="0D3DE566" w14:textId="77777777" w:rsidR="004E100E" w:rsidRDefault="004E100E" w:rsidP="004E100E">
      <w:pPr>
        <w:pStyle w:val="ListParagraph"/>
        <w:numPr>
          <w:ilvl w:val="1"/>
          <w:numId w:val="2"/>
        </w:numPr>
        <w:tabs>
          <w:tab w:val="clear" w:pos="1440"/>
        </w:tabs>
        <w:ind w:left="709" w:hanging="283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</w:t>
      </w:r>
      <w:r w:rsidRPr="00A077C2">
        <w:rPr>
          <w:rFonts w:ascii="Calibri" w:hAnsi="Calibri" w:cs="Calibri"/>
          <w:sz w:val="24"/>
          <w:szCs w:val="24"/>
        </w:rPr>
        <w:t>mprov</w:t>
      </w:r>
      <w:r>
        <w:rPr>
          <w:rFonts w:ascii="Calibri" w:hAnsi="Calibri" w:cs="Calibri"/>
          <w:sz w:val="24"/>
          <w:szCs w:val="24"/>
        </w:rPr>
        <w:t>ing</w:t>
      </w:r>
      <w:r w:rsidRPr="00A077C2">
        <w:rPr>
          <w:rFonts w:ascii="Calibri" w:hAnsi="Calibri" w:cs="Calibri"/>
          <w:sz w:val="24"/>
          <w:szCs w:val="24"/>
        </w:rPr>
        <w:t xml:space="preserve"> young adult (16-25s) mental health and wellbeing through one or </w:t>
      </w:r>
      <w:proofErr w:type="gramStart"/>
      <w:r w:rsidRPr="00A077C2">
        <w:rPr>
          <w:rFonts w:ascii="Calibri" w:hAnsi="Calibri" w:cs="Calibri"/>
          <w:sz w:val="24"/>
          <w:szCs w:val="24"/>
        </w:rPr>
        <w:t>all of</w:t>
      </w:r>
      <w:proofErr w:type="gramEnd"/>
      <w:r w:rsidRPr="00A077C2">
        <w:rPr>
          <w:rFonts w:ascii="Calibri" w:hAnsi="Calibri" w:cs="Calibri"/>
          <w:sz w:val="24"/>
          <w:szCs w:val="24"/>
        </w:rPr>
        <w:t xml:space="preserve"> the following:</w:t>
      </w:r>
    </w:p>
    <w:p w14:paraId="1A96431D" w14:textId="77777777" w:rsidR="004E100E" w:rsidRPr="00A077C2" w:rsidRDefault="004E100E" w:rsidP="004E100E">
      <w:pPr>
        <w:pStyle w:val="ListParagraph"/>
        <w:ind w:left="709"/>
        <w:rPr>
          <w:rFonts w:ascii="Calibri" w:hAnsi="Calibri" w:cs="Calibri"/>
          <w:sz w:val="24"/>
          <w:szCs w:val="24"/>
        </w:rPr>
      </w:pPr>
    </w:p>
    <w:p w14:paraId="119966D6" w14:textId="77777777" w:rsidR="004E100E" w:rsidRDefault="004E100E" w:rsidP="004E100E">
      <w:pPr>
        <w:pStyle w:val="ListParagraph"/>
        <w:numPr>
          <w:ilvl w:val="0"/>
          <w:numId w:val="3"/>
        </w:numPr>
        <w:spacing w:after="0" w:line="240" w:lineRule="auto"/>
        <w:ind w:hanging="11"/>
        <w:rPr>
          <w:rFonts w:ascii="Calibri" w:eastAsia="Times New Roman" w:hAnsi="Calibri" w:cs="Calibri"/>
          <w:sz w:val="24"/>
          <w:szCs w:val="24"/>
        </w:rPr>
      </w:pPr>
      <w:r w:rsidRPr="00A077C2">
        <w:rPr>
          <w:rFonts w:ascii="Calibri" w:eastAsia="Times New Roman" w:hAnsi="Calibri" w:cs="Calibri"/>
          <w:sz w:val="24"/>
          <w:szCs w:val="24"/>
        </w:rPr>
        <w:t>Addressing inequalities</w:t>
      </w:r>
    </w:p>
    <w:p w14:paraId="450AD52B" w14:textId="77777777" w:rsidR="004E100E" w:rsidRDefault="004E100E" w:rsidP="004E100E">
      <w:pPr>
        <w:pStyle w:val="ListParagraph"/>
        <w:numPr>
          <w:ilvl w:val="0"/>
          <w:numId w:val="3"/>
        </w:numPr>
        <w:spacing w:after="0" w:line="240" w:lineRule="auto"/>
        <w:ind w:hanging="11"/>
        <w:rPr>
          <w:rFonts w:ascii="Calibri" w:eastAsia="Times New Roman" w:hAnsi="Calibri" w:cs="Calibri"/>
          <w:sz w:val="24"/>
          <w:szCs w:val="24"/>
        </w:rPr>
      </w:pPr>
      <w:r w:rsidRPr="00A077C2">
        <w:rPr>
          <w:rFonts w:ascii="Calibri" w:eastAsia="Times New Roman" w:hAnsi="Calibri" w:cs="Calibri"/>
          <w:sz w:val="24"/>
          <w:szCs w:val="24"/>
        </w:rPr>
        <w:t>Better identifying unmet need</w:t>
      </w:r>
    </w:p>
    <w:p w14:paraId="4BA099A7" w14:textId="77777777" w:rsidR="004E100E" w:rsidRPr="00A077C2" w:rsidRDefault="004E100E" w:rsidP="004E100E">
      <w:pPr>
        <w:pStyle w:val="ListParagraph"/>
        <w:numPr>
          <w:ilvl w:val="0"/>
          <w:numId w:val="3"/>
        </w:numPr>
        <w:spacing w:after="0" w:line="240" w:lineRule="auto"/>
        <w:ind w:hanging="11"/>
        <w:rPr>
          <w:rFonts w:ascii="Calibri" w:eastAsia="Times New Roman" w:hAnsi="Calibri" w:cs="Calibri"/>
          <w:sz w:val="24"/>
          <w:szCs w:val="24"/>
        </w:rPr>
      </w:pPr>
      <w:r w:rsidRPr="00A077C2">
        <w:rPr>
          <w:rFonts w:ascii="Calibri" w:eastAsia="Times New Roman" w:hAnsi="Calibri" w:cs="Calibri"/>
          <w:sz w:val="24"/>
          <w:szCs w:val="24"/>
        </w:rPr>
        <w:t>Improving equality of access to early intervention and wellbeing support</w:t>
      </w:r>
    </w:p>
    <w:p w14:paraId="6B337CFF" w14:textId="77777777" w:rsidR="004E100E" w:rsidRPr="00A077C2" w:rsidRDefault="004E100E" w:rsidP="004E100E">
      <w:pPr>
        <w:rPr>
          <w:rFonts w:ascii="Calibri" w:hAnsi="Calibri" w:cs="Calibri"/>
          <w:sz w:val="24"/>
          <w:szCs w:val="24"/>
        </w:rPr>
      </w:pPr>
    </w:p>
    <w:p w14:paraId="314F40F8" w14:textId="77777777" w:rsidR="004E100E" w:rsidRPr="00A077C2" w:rsidRDefault="004E100E" w:rsidP="004E100E">
      <w:pPr>
        <w:rPr>
          <w:rFonts w:ascii="Calibri" w:hAnsi="Calibri" w:cs="Calibri"/>
          <w:sz w:val="24"/>
          <w:szCs w:val="24"/>
        </w:rPr>
      </w:pPr>
      <w:r w:rsidRPr="00A077C2">
        <w:rPr>
          <w:rFonts w:ascii="Calibri" w:hAnsi="Calibri" w:cs="Calibri"/>
          <w:sz w:val="24"/>
          <w:szCs w:val="24"/>
        </w:rPr>
        <w:t>A total of £65,000 is available for this scheme (one-year, non-recurrent funding)</w:t>
      </w:r>
      <w:r>
        <w:rPr>
          <w:rFonts w:ascii="Calibri" w:hAnsi="Calibri" w:cs="Calibri"/>
          <w:sz w:val="24"/>
          <w:szCs w:val="24"/>
        </w:rPr>
        <w:t>.  This</w:t>
      </w:r>
      <w:r w:rsidRPr="00A077C2">
        <w:rPr>
          <w:rFonts w:ascii="Calibri" w:hAnsi="Calibri" w:cs="Calibri"/>
          <w:sz w:val="24"/>
          <w:szCs w:val="24"/>
        </w:rPr>
        <w:t xml:space="preserve"> is most likely to be allocated to multiple projects/organisations </w:t>
      </w:r>
      <w:r>
        <w:rPr>
          <w:rFonts w:ascii="Calibri" w:hAnsi="Calibri" w:cs="Calibri"/>
          <w:sz w:val="24"/>
          <w:szCs w:val="24"/>
        </w:rPr>
        <w:t xml:space="preserve">for grants </w:t>
      </w:r>
      <w:r w:rsidRPr="00A077C2">
        <w:rPr>
          <w:rFonts w:ascii="Calibri" w:hAnsi="Calibri" w:cs="Calibri"/>
          <w:sz w:val="24"/>
          <w:szCs w:val="24"/>
        </w:rPr>
        <w:t>in the range of £5-20k each</w:t>
      </w:r>
      <w:r>
        <w:rPr>
          <w:rFonts w:ascii="Calibri" w:hAnsi="Calibri" w:cs="Calibri"/>
          <w:sz w:val="24"/>
          <w:szCs w:val="24"/>
        </w:rPr>
        <w:t>.  H</w:t>
      </w:r>
      <w:r w:rsidRPr="00A077C2">
        <w:rPr>
          <w:rFonts w:ascii="Calibri" w:hAnsi="Calibri" w:cs="Calibri"/>
          <w:sz w:val="24"/>
          <w:szCs w:val="24"/>
        </w:rPr>
        <w:t>owever</w:t>
      </w:r>
      <w:r>
        <w:rPr>
          <w:rFonts w:ascii="Calibri" w:hAnsi="Calibri" w:cs="Calibri"/>
          <w:sz w:val="24"/>
          <w:szCs w:val="24"/>
        </w:rPr>
        <w:t>, a larger amount</w:t>
      </w:r>
      <w:r w:rsidRPr="00A077C2">
        <w:rPr>
          <w:rFonts w:ascii="Calibri" w:hAnsi="Calibri" w:cs="Calibri"/>
          <w:sz w:val="24"/>
          <w:szCs w:val="24"/>
        </w:rPr>
        <w:t xml:space="preserve"> may also be allocated to a</w:t>
      </w:r>
      <w:r>
        <w:rPr>
          <w:rFonts w:ascii="Calibri" w:hAnsi="Calibri" w:cs="Calibri"/>
          <w:sz w:val="24"/>
          <w:szCs w:val="24"/>
        </w:rPr>
        <w:t>n exceptional</w:t>
      </w:r>
      <w:r w:rsidRPr="00A077C2">
        <w:rPr>
          <w:rFonts w:ascii="Calibri" w:hAnsi="Calibri" w:cs="Calibri"/>
          <w:sz w:val="24"/>
          <w:szCs w:val="24"/>
        </w:rPr>
        <w:t xml:space="preserve"> single project/organisation. </w:t>
      </w:r>
    </w:p>
    <w:p w14:paraId="487C2729" w14:textId="77777777" w:rsidR="004E100E" w:rsidRPr="00A077C2" w:rsidRDefault="004E100E" w:rsidP="004E100E">
      <w:pPr>
        <w:contextualSpacing/>
        <w:rPr>
          <w:rFonts w:ascii="Calibri" w:hAnsi="Calibri" w:cs="Calibri"/>
          <w:sz w:val="24"/>
          <w:szCs w:val="24"/>
        </w:rPr>
      </w:pPr>
      <w:r w:rsidRPr="00A077C2">
        <w:rPr>
          <w:rFonts w:ascii="Calibri" w:hAnsi="Calibri" w:cs="Calibri"/>
          <w:sz w:val="24"/>
          <w:szCs w:val="24"/>
        </w:rPr>
        <w:t>To be they eligible to receive a grant under the programme, organisations must demonstrate that will meet the following eligibility criteria:</w:t>
      </w:r>
    </w:p>
    <w:p w14:paraId="5DF72B28" w14:textId="77777777" w:rsidR="004E100E" w:rsidRDefault="004E100E" w:rsidP="004E100E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D20A91">
        <w:rPr>
          <w:rFonts w:ascii="Calibri" w:eastAsia="Times New Roman" w:hAnsi="Calibri" w:cs="Calibri"/>
          <w:sz w:val="24"/>
          <w:szCs w:val="24"/>
        </w:rPr>
        <w:t xml:space="preserve">VCSE organisation </w:t>
      </w:r>
      <w:r>
        <w:rPr>
          <w:rFonts w:ascii="Calibri" w:eastAsia="Times New Roman" w:hAnsi="Calibri" w:cs="Calibri"/>
          <w:sz w:val="24"/>
          <w:szCs w:val="24"/>
        </w:rPr>
        <w:t>that works</w:t>
      </w:r>
      <w:r w:rsidRPr="00D20A91">
        <w:rPr>
          <w:rFonts w:ascii="Calibri" w:eastAsia="Times New Roman" w:hAnsi="Calibri" w:cs="Calibri"/>
          <w:sz w:val="24"/>
          <w:szCs w:val="24"/>
        </w:rPr>
        <w:t xml:space="preserve"> within the Royal Borough of Kensington &amp; Chelsea</w:t>
      </w:r>
    </w:p>
    <w:p w14:paraId="6E3F8082" w14:textId="77777777" w:rsidR="004E100E" w:rsidRDefault="004E100E" w:rsidP="004E100E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D20A91">
        <w:rPr>
          <w:rFonts w:ascii="Calibri" w:eastAsia="Times New Roman" w:hAnsi="Calibri" w:cs="Calibri"/>
          <w:sz w:val="24"/>
          <w:szCs w:val="24"/>
        </w:rPr>
        <w:t>Must address the aims of the scheme</w:t>
      </w:r>
    </w:p>
    <w:p w14:paraId="1531F969" w14:textId="77777777" w:rsidR="004E100E" w:rsidRDefault="004E100E" w:rsidP="004E100E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D20A91">
        <w:rPr>
          <w:rFonts w:ascii="Calibri" w:eastAsia="Times New Roman" w:hAnsi="Calibri" w:cs="Calibri"/>
          <w:sz w:val="24"/>
          <w:szCs w:val="24"/>
        </w:rPr>
        <w:t>The project may involve scaling up a current project that is shown to work OR extending a current project OR developing new or different ways to work better between organisations</w:t>
      </w:r>
    </w:p>
    <w:p w14:paraId="3939E020" w14:textId="77777777" w:rsidR="004E100E" w:rsidRDefault="004E100E" w:rsidP="004E100E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Must be willing t</w:t>
      </w:r>
      <w:r w:rsidRPr="00D20A91">
        <w:rPr>
          <w:rFonts w:ascii="Calibri" w:eastAsia="Times New Roman" w:hAnsi="Calibri" w:cs="Calibri"/>
          <w:sz w:val="24"/>
          <w:szCs w:val="24"/>
        </w:rPr>
        <w:t>o join the Kensington &amp; Chelsea and Westminster Young Adult Mental Health and Wellbeing Partnership and attend meetings where necessary</w:t>
      </w:r>
    </w:p>
    <w:p w14:paraId="7C580131" w14:textId="77777777" w:rsidR="004E100E" w:rsidRPr="00A37B92" w:rsidRDefault="004E100E" w:rsidP="004E100E">
      <w:pPr>
        <w:pStyle w:val="ListParagraph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57329F46" w14:textId="77777777" w:rsidR="004E100E" w:rsidRPr="00DF59C4" w:rsidRDefault="004E100E" w:rsidP="004E100E">
      <w:p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The funding can be used between 1 January and 31 December 2022.</w:t>
      </w:r>
    </w:p>
    <w:p w14:paraId="4C151E9D" w14:textId="77777777" w:rsidR="004E100E" w:rsidRPr="00DC13A2" w:rsidRDefault="004E100E" w:rsidP="004E100E">
      <w:pPr>
        <w:rPr>
          <w:rFonts w:cstheme="minorHAnsi"/>
          <w:b/>
          <w:bCs/>
          <w:sz w:val="24"/>
          <w:szCs w:val="24"/>
        </w:rPr>
      </w:pPr>
      <w:r w:rsidRPr="00DC13A2">
        <w:rPr>
          <w:rFonts w:cstheme="minorHAnsi"/>
          <w:b/>
          <w:bCs/>
          <w:sz w:val="24"/>
          <w:szCs w:val="24"/>
        </w:rPr>
        <w:t>How to apply</w:t>
      </w:r>
    </w:p>
    <w:p w14:paraId="6144533C" w14:textId="77777777" w:rsidR="004E100E" w:rsidRDefault="004E100E" w:rsidP="004E100E">
      <w:pPr>
        <w:rPr>
          <w:rFonts w:cstheme="minorHAnsi"/>
          <w:sz w:val="24"/>
          <w:szCs w:val="24"/>
        </w:rPr>
      </w:pPr>
      <w:r w:rsidRPr="005112E8">
        <w:rPr>
          <w:rFonts w:cstheme="minorHAnsi"/>
          <w:sz w:val="24"/>
          <w:szCs w:val="24"/>
        </w:rPr>
        <w:t xml:space="preserve">You can apply by completing the application form below and sending it by email to </w:t>
      </w:r>
      <w:hyperlink r:id="rId5" w:history="1">
        <w:r w:rsidRPr="005112E8">
          <w:rPr>
            <w:rStyle w:val="Hyperlink"/>
            <w:rFonts w:cstheme="minorHAnsi"/>
            <w:sz w:val="24"/>
            <w:szCs w:val="24"/>
          </w:rPr>
          <w:t>info@youngkandc.org.uk</w:t>
        </w:r>
      </w:hyperlink>
      <w:r w:rsidRPr="005112E8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 The deadline is </w:t>
      </w:r>
      <w:r>
        <w:rPr>
          <w:rFonts w:cstheme="minorHAnsi"/>
          <w:b/>
          <w:bCs/>
          <w:sz w:val="24"/>
          <w:szCs w:val="24"/>
        </w:rPr>
        <w:t>Tues</w:t>
      </w:r>
      <w:r w:rsidRPr="00DE7EC6">
        <w:rPr>
          <w:rFonts w:cstheme="minorHAnsi"/>
          <w:b/>
          <w:bCs/>
          <w:sz w:val="24"/>
          <w:szCs w:val="24"/>
        </w:rPr>
        <w:t xml:space="preserve">day </w:t>
      </w:r>
      <w:r>
        <w:rPr>
          <w:rFonts w:cstheme="minorHAnsi"/>
          <w:b/>
          <w:bCs/>
          <w:sz w:val="24"/>
          <w:szCs w:val="24"/>
        </w:rPr>
        <w:t>25 January 2022</w:t>
      </w:r>
      <w:r>
        <w:rPr>
          <w:rFonts w:cstheme="minorHAnsi"/>
          <w:sz w:val="24"/>
          <w:szCs w:val="24"/>
        </w:rPr>
        <w:t>.</w:t>
      </w:r>
    </w:p>
    <w:p w14:paraId="153A1BB6" w14:textId="77777777" w:rsidR="004E100E" w:rsidRPr="005112E8" w:rsidRDefault="004E100E" w:rsidP="004E100E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Additional Guidance</w:t>
      </w:r>
      <w:r w:rsidRPr="005112E8" w:rsidDel="00145312">
        <w:rPr>
          <w:rFonts w:cstheme="minorHAnsi"/>
          <w:b/>
          <w:bCs/>
          <w:sz w:val="24"/>
          <w:szCs w:val="24"/>
        </w:rPr>
        <w:t xml:space="preserve"> </w:t>
      </w:r>
    </w:p>
    <w:p w14:paraId="7145D2B5" w14:textId="77777777" w:rsidR="004E100E" w:rsidRPr="005112E8" w:rsidRDefault="004E100E" w:rsidP="004E100E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Your activities must take place in the Royal Borough of Kensington and Chelsea and work with young people that live, work or study in the borough</w:t>
      </w:r>
    </w:p>
    <w:p w14:paraId="1EB14F6F" w14:textId="77777777" w:rsidR="004E100E" w:rsidRPr="005112E8" w:rsidRDefault="004E100E" w:rsidP="004E100E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112E8">
        <w:rPr>
          <w:rFonts w:cstheme="minorHAnsi"/>
          <w:sz w:val="24"/>
          <w:szCs w:val="24"/>
        </w:rPr>
        <w:t xml:space="preserve">Your activities must be for </w:t>
      </w:r>
      <w:r>
        <w:rPr>
          <w:rFonts w:cstheme="minorHAnsi"/>
          <w:sz w:val="24"/>
          <w:szCs w:val="24"/>
        </w:rPr>
        <w:t>young adults aged 16-25</w:t>
      </w:r>
    </w:p>
    <w:p w14:paraId="13411B89" w14:textId="77777777" w:rsidR="004E100E" w:rsidRPr="005112E8" w:rsidRDefault="004E100E" w:rsidP="004E100E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112E8">
        <w:rPr>
          <w:rFonts w:cstheme="minorHAnsi"/>
          <w:sz w:val="24"/>
          <w:szCs w:val="24"/>
        </w:rPr>
        <w:t xml:space="preserve">All activities must </w:t>
      </w:r>
      <w:r>
        <w:rPr>
          <w:rFonts w:cstheme="minorHAnsi"/>
          <w:sz w:val="24"/>
          <w:szCs w:val="24"/>
        </w:rPr>
        <w:t>be completed by 31 December 2022</w:t>
      </w:r>
    </w:p>
    <w:p w14:paraId="43CA11D0" w14:textId="77777777" w:rsidR="004E100E" w:rsidRPr="00B92506" w:rsidRDefault="004E100E" w:rsidP="004E100E">
      <w:pPr>
        <w:rPr>
          <w:rFonts w:cstheme="minorHAnsi"/>
          <w:b/>
          <w:bCs/>
          <w:sz w:val="24"/>
          <w:szCs w:val="24"/>
        </w:rPr>
      </w:pPr>
      <w:r w:rsidRPr="00B92506">
        <w:rPr>
          <w:rFonts w:cstheme="minorHAnsi"/>
          <w:b/>
          <w:bCs/>
          <w:sz w:val="24"/>
          <w:szCs w:val="24"/>
        </w:rPr>
        <w:t>What we won’t fund</w:t>
      </w:r>
    </w:p>
    <w:p w14:paraId="3A1A377F" w14:textId="77777777" w:rsidR="004E100E" w:rsidRDefault="004E100E" w:rsidP="004E100E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46E54">
        <w:rPr>
          <w:rFonts w:cstheme="minorHAnsi"/>
          <w:sz w:val="24"/>
          <w:szCs w:val="24"/>
        </w:rPr>
        <w:t xml:space="preserve">Unhealthy </w:t>
      </w:r>
      <w:r>
        <w:rPr>
          <w:rFonts w:cstheme="minorHAnsi"/>
          <w:sz w:val="24"/>
          <w:szCs w:val="24"/>
        </w:rPr>
        <w:t xml:space="preserve">food </w:t>
      </w:r>
      <w:r w:rsidRPr="00446E54">
        <w:rPr>
          <w:rFonts w:cstheme="minorHAnsi"/>
          <w:sz w:val="24"/>
          <w:szCs w:val="24"/>
        </w:rPr>
        <w:t xml:space="preserve">or </w:t>
      </w:r>
      <w:r>
        <w:rPr>
          <w:rFonts w:cstheme="minorHAnsi"/>
          <w:sz w:val="24"/>
          <w:szCs w:val="24"/>
        </w:rPr>
        <w:t>drinks (</w:t>
      </w:r>
      <w:proofErr w:type="spellStart"/>
      <w:proofErr w:type="gramStart"/>
      <w:r>
        <w:rPr>
          <w:rFonts w:cstheme="minorHAnsi"/>
          <w:sz w:val="24"/>
          <w:szCs w:val="24"/>
        </w:rPr>
        <w:t>eg</w:t>
      </w:r>
      <w:proofErr w:type="spellEnd"/>
      <w:proofErr w:type="gramEnd"/>
      <w:r>
        <w:rPr>
          <w:rFonts w:cstheme="minorHAnsi"/>
          <w:sz w:val="24"/>
          <w:szCs w:val="24"/>
        </w:rPr>
        <w:t xml:space="preserve"> processed or junk foods)</w:t>
      </w:r>
    </w:p>
    <w:p w14:paraId="1ACFE24C" w14:textId="77777777" w:rsidR="004E100E" w:rsidRPr="00446E54" w:rsidRDefault="004E100E" w:rsidP="004E100E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Screen-based games</w:t>
      </w:r>
    </w:p>
    <w:p w14:paraId="34294B50" w14:textId="77777777" w:rsidR="004E100E" w:rsidRDefault="004E100E" w:rsidP="004E100E">
      <w:r>
        <w:rPr>
          <w:rFonts w:cstheme="minorHAnsi"/>
          <w:sz w:val="24"/>
          <w:szCs w:val="24"/>
        </w:rPr>
        <w:t xml:space="preserve">You can find our Top Tips for writing funding applications at: </w:t>
      </w:r>
      <w:hyperlink r:id="rId6" w:history="1">
        <w:r>
          <w:rPr>
            <w:rStyle w:val="Hyperlink"/>
          </w:rPr>
          <w:t>Young K&amp;C's Guide to Writing Better Funding Applications</w:t>
        </w:r>
      </w:hyperlink>
      <w:r>
        <w:t xml:space="preserve">.  </w:t>
      </w:r>
    </w:p>
    <w:p w14:paraId="0946BA98" w14:textId="05181AE2" w:rsidR="00C303D4" w:rsidRPr="004E100E" w:rsidRDefault="004E100E">
      <w:pPr>
        <w:rPr>
          <w:rFonts w:cstheme="minorHAnsi"/>
          <w:color w:val="0563C1" w:themeColor="hyperlink"/>
          <w:sz w:val="24"/>
          <w:szCs w:val="24"/>
          <w:u w:val="single"/>
        </w:rPr>
      </w:pPr>
      <w:r w:rsidRPr="002C3944">
        <w:rPr>
          <w:rFonts w:cstheme="minorHAnsi"/>
          <w:sz w:val="24"/>
          <w:szCs w:val="24"/>
        </w:rPr>
        <w:t xml:space="preserve">If you have questions or want further information about these grants, please contact </w:t>
      </w:r>
      <w:hyperlink r:id="rId7" w:history="1">
        <w:r w:rsidRPr="002C3944">
          <w:rPr>
            <w:rStyle w:val="Hyperlink"/>
            <w:rFonts w:cstheme="minorHAnsi"/>
            <w:sz w:val="24"/>
            <w:szCs w:val="24"/>
          </w:rPr>
          <w:t>info@youngkandc.org.uk</w:t>
        </w:r>
      </w:hyperlink>
    </w:p>
    <w:sectPr w:rsidR="00C303D4" w:rsidRPr="004E100E" w:rsidSect="0053354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279F8"/>
    <w:multiLevelType w:val="hybridMultilevel"/>
    <w:tmpl w:val="8AAA4676"/>
    <w:lvl w:ilvl="0" w:tplc="6798B1B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A84A5B"/>
    <w:multiLevelType w:val="hybridMultilevel"/>
    <w:tmpl w:val="E22C342A"/>
    <w:lvl w:ilvl="0" w:tplc="744CE71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C13844"/>
    <w:multiLevelType w:val="hybridMultilevel"/>
    <w:tmpl w:val="9F4820CE"/>
    <w:lvl w:ilvl="0" w:tplc="D78A43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949C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BE66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161F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122C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78D06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9C34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8C73C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64DB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00E"/>
    <w:rsid w:val="004E100E"/>
    <w:rsid w:val="00533547"/>
    <w:rsid w:val="008D23BB"/>
    <w:rsid w:val="00C3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DE5BE4"/>
  <w15:chartTrackingRefBased/>
  <w15:docId w15:val="{E3F49FFE-6F0B-3D45-86AE-8FC8B7FBA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00E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0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10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youngkandc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ngkandc.org.uk/images/downloads/ypfWebsite/Young-KCs-Guide-to-Writing-Better-Funding-Applications.pdf" TargetMode="External"/><Relationship Id="rId5" Type="http://schemas.openxmlformats.org/officeDocument/2006/relationships/hyperlink" Target="mailto:info@youngkandc.org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667</Words>
  <Characters>3803</Characters>
  <Application>Microsoft Office Word</Application>
  <DocSecurity>0</DocSecurity>
  <Lines>31</Lines>
  <Paragraphs>8</Paragraphs>
  <ScaleCrop>false</ScaleCrop>
  <Company/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Niamh Graham</dc:creator>
  <cp:keywords/>
  <dc:description/>
  <cp:lastModifiedBy>Niamh Graham</cp:lastModifiedBy>
  <cp:revision>1</cp:revision>
  <dcterms:created xsi:type="dcterms:W3CDTF">2021-12-21T16:24:00Z</dcterms:created>
  <dcterms:modified xsi:type="dcterms:W3CDTF">2021-12-21T16:25:00Z</dcterms:modified>
</cp:coreProperties>
</file>